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tter-of-support-template"/>
    <w:p>
      <w:pPr>
        <w:pStyle w:val="Heading1"/>
      </w:pPr>
      <w:r>
        <w:t xml:space="preserve">Letter of Support Template</w:t>
      </w:r>
    </w:p>
    <w:p>
      <w:pPr>
        <w:pStyle w:val="FirstParagraph"/>
      </w:pPr>
      <w:r>
        <w:rPr>
          <w:bCs/>
          <w:b/>
        </w:rPr>
        <w:t xml:space="preserve">[Your organization’s letterhead]</w:t>
      </w:r>
    </w:p>
    <w:p>
      <w:pPr>
        <w:pStyle w:val="BodyText"/>
      </w:pPr>
      <w:r>
        <w:rPr>
          <w:bCs/>
          <w:b/>
        </w:rPr>
        <w:t xml:space="preserve">[Date]</w:t>
      </w:r>
    </w:p>
    <w:p>
      <w:pPr>
        <w:pStyle w:val="BodyText"/>
      </w:pPr>
      <w:r>
        <w:t xml:space="preserve">[Insert name of your organization] is committed to increasing access to healthy food and decreasing food insecurity in our community. Consistent access to high-quality data on food security is critical to public health assessment, planning, and evaluation.</w:t>
      </w:r>
    </w:p>
    <w:p>
      <w:pPr>
        <w:pStyle w:val="BodyText"/>
      </w:pPr>
      <w:r>
        <w:t xml:space="preserve">[Insert specific examples of ways that your organization has used food insecurity data in the past and/or ways that you plan to use data on food security and food assistance in the future. This may include a Community Health Assessment, Community Health Improvement Plan, healthy food access programs, nutrition benefits outreach, partnerships with food pantries or other food system partners, or related efforts.]</w:t>
      </w:r>
    </w:p>
    <w:p>
      <w:pPr>
        <w:pStyle w:val="BodyText"/>
      </w:pPr>
      <w:r>
        <w:t xml:space="preserve">Reliable data are essential for identifying disparities, targeting resources, evaluating community interventions, and measuring progress over time. Adding these questions to Ohio’s Behavioral Risk Factor Surveillance System would strengthen the data available to public health agencies and their community partners.</w:t>
      </w:r>
    </w:p>
    <w:p>
      <w:pPr>
        <w:pStyle w:val="BodyText"/>
      </w:pPr>
      <w:r>
        <w:t xml:space="preserve">We therefore support the Ohio Association of Foodbanks’ proposal to add nine questions to the Behavioral Risk Factor Surveillance System that address food security and the use of charitable and government food assistance.</w:t>
      </w:r>
    </w:p>
    <w:p>
      <w:pPr>
        <w:pStyle w:val="BodyText"/>
      </w:pPr>
      <w:r>
        <w:t xml:space="preserve">Sincerely,</w:t>
      </w:r>
    </w:p>
    <w:p>
      <w:pPr>
        <w:pStyle w:val="BodyText"/>
      </w:pPr>
      <w:r>
        <w:rPr>
          <w:bCs/>
          <w:b/>
        </w:rPr>
        <w:t xml:space="preserve">[Signature]</w:t>
      </w:r>
    </w:p>
    <w:p>
      <w:pPr>
        <w:pStyle w:val="BodyText"/>
      </w:pPr>
      <w:r>
        <w:rPr>
          <w:bCs/>
          <w:b/>
        </w:rPr>
        <w:t xml:space="preserve">[Name and title]</w:t>
      </w:r>
    </w:p>
    <w:p>
      <w:pPr>
        <w:pStyle w:val="BodyText"/>
      </w:pPr>
      <w:r>
        <w:rPr>
          <w:bCs/>
          <w:b/>
        </w:rPr>
        <w:t xml:space="preserve">[Organization]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2026-07-31T14:15:58Z</dcterms:created>
  <dcterms:modified xsi:type="dcterms:W3CDTF">2026-07-31T14:15:58Z</dcterms:modified>
</cp:coreProperties>
</file>

<file path=docProps/custom.xml><?xml version="1.0" encoding="utf-8"?>
<Properties xmlns="http://schemas.openxmlformats.org/officeDocument/2006/custom-properties" xmlns:vt="http://schemas.openxmlformats.org/officeDocument/2006/docPropsVTypes"/>
</file>